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274" w:rsidRDefault="00775341" w:rsidP="00877274">
      <w:pPr>
        <w:spacing w:line="560" w:lineRule="exact"/>
        <w:rPr>
          <w:rFonts w:asciiTheme="minorEastAsia" w:eastAsiaTheme="minorEastAsia" w:hAnsiTheme="minorEastAsia"/>
          <w:b/>
          <w:bCs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附件</w:t>
      </w:r>
      <w:r w:rsidR="002321A6">
        <w:rPr>
          <w:rFonts w:asciiTheme="minorEastAsia" w:eastAsiaTheme="minorEastAsia" w:hAnsiTheme="minorEastAsia"/>
          <w:b/>
          <w:bCs/>
          <w:sz w:val="32"/>
          <w:szCs w:val="32"/>
        </w:rPr>
        <w:t>3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:</w:t>
      </w:r>
      <w:r w:rsidR="00AE167B">
        <w:rPr>
          <w:rFonts w:asciiTheme="minorEastAsia" w:eastAsiaTheme="minorEastAsia" w:hAnsiTheme="minorEastAsia" w:hint="eastAsia"/>
          <w:b/>
          <w:bCs/>
          <w:sz w:val="32"/>
          <w:szCs w:val="32"/>
        </w:rPr>
        <w:t xml:space="preserve"> </w:t>
      </w:r>
      <w:r w:rsidR="00877274">
        <w:rPr>
          <w:rFonts w:asciiTheme="minorEastAsia" w:eastAsiaTheme="minorEastAsia" w:hAnsiTheme="minorEastAsia" w:hint="eastAsia"/>
          <w:b/>
          <w:bCs/>
          <w:sz w:val="36"/>
          <w:szCs w:val="36"/>
        </w:rPr>
        <w:t>2020年广东省大学生电子设计竞赛</w:t>
      </w:r>
    </w:p>
    <w:p w:rsidR="00877274" w:rsidRDefault="00877274" w:rsidP="00877274">
      <w:pPr>
        <w:spacing w:line="560" w:lineRule="exact"/>
        <w:ind w:firstLineChars="200" w:firstLine="723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bCs/>
          <w:sz w:val="36"/>
          <w:szCs w:val="36"/>
        </w:rPr>
        <w:t>-</w:t>
      </w:r>
      <w:r>
        <w:rPr>
          <w:rFonts w:asciiTheme="minorEastAsia" w:eastAsiaTheme="minorEastAsia" w:hAnsiTheme="minorEastAsia"/>
          <w:b/>
          <w:bCs/>
          <w:sz w:val="36"/>
          <w:szCs w:val="36"/>
        </w:rPr>
        <w:t>---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bCs/>
          <w:sz w:val="36"/>
          <w:szCs w:val="36"/>
        </w:rPr>
        <w:t>好帮手汽车智能电子定向命题及说明</w:t>
      </w:r>
    </w:p>
    <w:tbl>
      <w:tblPr>
        <w:tblStyle w:val="a9"/>
        <w:tblW w:w="10214" w:type="dxa"/>
        <w:jc w:val="center"/>
        <w:tblLayout w:type="fixed"/>
        <w:tblLook w:val="04A0" w:firstRow="1" w:lastRow="0" w:firstColumn="1" w:lastColumn="0" w:noHBand="0" w:noVBand="1"/>
      </w:tblPr>
      <w:tblGrid>
        <w:gridCol w:w="391"/>
        <w:gridCol w:w="1201"/>
        <w:gridCol w:w="6950"/>
        <w:gridCol w:w="1672"/>
      </w:tblGrid>
      <w:tr w:rsidR="0066010D">
        <w:trPr>
          <w:trHeight w:val="970"/>
          <w:jc w:val="center"/>
        </w:trPr>
        <w:tc>
          <w:tcPr>
            <w:tcW w:w="39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序号</w:t>
            </w:r>
          </w:p>
        </w:tc>
        <w:tc>
          <w:tcPr>
            <w:tcW w:w="120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可选命题</w:t>
            </w:r>
          </w:p>
        </w:tc>
        <w:tc>
          <w:tcPr>
            <w:tcW w:w="6950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说明</w:t>
            </w:r>
          </w:p>
        </w:tc>
        <w:tc>
          <w:tcPr>
            <w:tcW w:w="1672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提交资料要求</w:t>
            </w:r>
          </w:p>
        </w:tc>
      </w:tr>
      <w:tr w:rsidR="0066010D">
        <w:trPr>
          <w:trHeight w:val="2840"/>
          <w:jc w:val="center"/>
        </w:trPr>
        <w:tc>
          <w:tcPr>
            <w:tcW w:w="39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201" w:type="dxa"/>
            <w:vAlign w:val="center"/>
          </w:tcPr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全自动泊车系统</w:t>
            </w:r>
          </w:p>
        </w:tc>
        <w:tc>
          <w:tcPr>
            <w:tcW w:w="6950" w:type="dxa"/>
            <w:vAlign w:val="center"/>
          </w:tcPr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需求描述：基于360全景摄像头的图像识别，实现泊车辅助，泊车轨迹系统，停车记录等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应用项目：全自动泊车系统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识别目标：停车位、障碍物（车辆、行人、动物、设施等） 、可行驶区域、指引标识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输入信息：4 路鱼眼摄像头原始图像、经过 360 系统矫正合成后的全景图像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输出信息：2D 地图，包含识别目标的坐标信息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运行平台：TI、NXP 等主流车载 DSP 平台</w:t>
            </w:r>
          </w:p>
        </w:tc>
        <w:tc>
          <w:tcPr>
            <w:tcW w:w="1672" w:type="dxa"/>
            <w:vMerge w:val="restart"/>
            <w:vAlign w:val="center"/>
          </w:tcPr>
          <w:p w:rsidR="0066010D" w:rsidRDefault="00AE167B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1、围绕五个命题，根据自身的技术或科学成果，进行套入具体命题分类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2、确保所参赛的课题，属于自主研发技术或自主知识产权，不涉及抄袭或整体借用其他公司技术方案。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3、所参赛的产品方案需要有一定领先性，需要提供解决什么技术问题，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现有技术问题的瓶颈及实现的手段，可以通过原理图及逻辑框图及实物方案展示。</w:t>
            </w:r>
          </w:p>
          <w:p w:rsidR="0066010D" w:rsidRDefault="00AE167B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4、所提供的技术需要自行进行专利检索（防止使用已有的专利技术）</w:t>
            </w:r>
          </w:p>
          <w:p w:rsidR="0066010D" w:rsidRDefault="00AE167B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5、定向命题前期会进行专家组预审，会对现已通用或成熟技术或方案进行淘汰。</w:t>
            </w:r>
          </w:p>
        </w:tc>
      </w:tr>
      <w:tr w:rsidR="0066010D">
        <w:trPr>
          <w:jc w:val="center"/>
        </w:trPr>
        <w:tc>
          <w:tcPr>
            <w:tcW w:w="39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0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智慧汽车</w:t>
            </w:r>
          </w:p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电子</w:t>
            </w:r>
          </w:p>
        </w:tc>
        <w:tc>
          <w:tcPr>
            <w:tcW w:w="6950" w:type="dxa"/>
            <w:vAlign w:val="center"/>
          </w:tcPr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通过新技术实现汽车智能化，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5G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时代和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AI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时代如何使汽车更加智能和安全，解决现有汽车电子的技术瓶颈：图像拼接技术突破（针对商用拖头车的图像拼接问题）领先性的安全辅助驾驶技术,实现图像的无缝拼接；提升图像的夜视能力0.0001，提高图像的识别率；</w:t>
            </w:r>
          </w:p>
        </w:tc>
        <w:tc>
          <w:tcPr>
            <w:tcW w:w="1672" w:type="dxa"/>
            <w:vMerge/>
            <w:vAlign w:val="center"/>
          </w:tcPr>
          <w:p w:rsidR="0066010D" w:rsidRDefault="0066010D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</w:tr>
      <w:tr w:rsidR="0066010D">
        <w:trPr>
          <w:trHeight w:val="4650"/>
          <w:jc w:val="center"/>
        </w:trPr>
        <w:tc>
          <w:tcPr>
            <w:tcW w:w="39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0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无线传输技术</w:t>
            </w:r>
          </w:p>
        </w:tc>
        <w:tc>
          <w:tcPr>
            <w:tcW w:w="6950" w:type="dxa"/>
            <w:vAlign w:val="center"/>
          </w:tcPr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车载无线镜头图像传输系统方案：减少车内布线和线材的损坏，最大限度的降低起火风险，使安装更加便捷，效果更美观。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新方案需求：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1、传输距离需求，在无金属遮挡下，达到 15 米以上有效传输距离；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2、传输视频分辨率达 720P 以上，20 帧以上；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3、传输视频通道达 8 个或以上，同时传输或差分传输通道达 4 个或以上；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差分状态下能达到 15 帧或以上；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4、系统能进入待机状态，待机电流在 2MA 内，并能通过无线信号唤醒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5、视频延迟在 150MS 内；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6、采用更实用的供电系统；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7、温度要求，工作温度：-20℃~+70℃，存贮温度：-30℃~+80℃； 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8、电磁兼容性设计，要求符合《GB/T 22630-2008 车载音视频设备电磁兼容性要求和测试方法》。</w:t>
            </w:r>
          </w:p>
        </w:tc>
        <w:tc>
          <w:tcPr>
            <w:tcW w:w="1672" w:type="dxa"/>
            <w:vMerge/>
            <w:vAlign w:val="center"/>
          </w:tcPr>
          <w:p w:rsidR="0066010D" w:rsidRDefault="0066010D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</w:tr>
      <w:tr w:rsidR="0066010D">
        <w:trPr>
          <w:trHeight w:val="1900"/>
          <w:jc w:val="center"/>
        </w:trPr>
        <w:tc>
          <w:tcPr>
            <w:tcW w:w="39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01" w:type="dxa"/>
            <w:vAlign w:val="center"/>
          </w:tcPr>
          <w:p w:rsidR="0066010D" w:rsidRDefault="00AE167B">
            <w:pPr>
              <w:spacing w:line="5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通讯技术</w:t>
            </w:r>
          </w:p>
        </w:tc>
        <w:tc>
          <w:tcPr>
            <w:tcW w:w="6950" w:type="dxa"/>
            <w:vAlign w:val="center"/>
          </w:tcPr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1.近距离（10米）双向无线通讯技术，要求成本低，实时性好（小于2秒）</w:t>
            </w:r>
          </w:p>
          <w:p w:rsidR="0066010D" w:rsidRDefault="00AE167B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2.远距离（50~100米）双向无线通讯技术，要求遥控端功耗低（电池供电），可间歇工作模式，可对实时性放低要求（小于10秒即可）</w:t>
            </w:r>
          </w:p>
        </w:tc>
        <w:tc>
          <w:tcPr>
            <w:tcW w:w="1672" w:type="dxa"/>
            <w:vMerge/>
            <w:vAlign w:val="center"/>
          </w:tcPr>
          <w:p w:rsidR="0066010D" w:rsidRDefault="0066010D">
            <w:pPr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</w:tr>
    </w:tbl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b/>
          <w:bCs/>
          <w:kern w:val="0"/>
          <w:sz w:val="28"/>
          <w:szCs w:val="28"/>
        </w:rPr>
        <w:t>说明：</w:t>
      </w:r>
      <w:r>
        <w:rPr>
          <w:rFonts w:asciiTheme="minorEastAsia" w:eastAsiaTheme="minorEastAsia" w:hAnsiTheme="minorEastAsia" w:cs="MicrosoftYaHei" w:hint="eastAsia"/>
          <w:kern w:val="0"/>
          <w:szCs w:val="21"/>
        </w:rPr>
        <w:t>参赛获奖及奖项设定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1、奖金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lastRenderedPageBreak/>
        <w:t>一等奖：1名    奖金 20000元    +奖牌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二等奖：2名   各奖金 10000元   +奖牌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三等奖：3名   各奖金 5000元    +奖牌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2、创业扶持：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1）、拎包入驻好帮手产业园（免租一年，适用于参赛获奖团队一等奖及二等奖）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2）、提供与企业合作洽谈或技术转让平台（适用于所有参赛团队）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3）、品牌授权、助力发展（如项目符合量产性评估并入驻好帮手园区，可免费授权品牌价值10亿的卡仕达品牌使用1年，适用于一等奖）</w:t>
      </w:r>
    </w:p>
    <w:p w:rsidR="006760A6" w:rsidRDefault="006760A6" w:rsidP="006760A6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  <w:r>
        <w:rPr>
          <w:rFonts w:asciiTheme="minorEastAsia" w:eastAsiaTheme="minorEastAsia" w:hAnsiTheme="minorEastAsia" w:cs="MicrosoftYaHei" w:hint="eastAsia"/>
          <w:kern w:val="0"/>
          <w:szCs w:val="21"/>
        </w:rPr>
        <w:t>4）、天使投资、银行贷款、投资（产业）基金等支持（适用于所有参赛获奖团队）</w:t>
      </w:r>
    </w:p>
    <w:p w:rsidR="0066010D" w:rsidRPr="006760A6" w:rsidRDefault="0066010D">
      <w:pPr>
        <w:autoSpaceDE w:val="0"/>
        <w:autoSpaceDN w:val="0"/>
        <w:adjustRightInd w:val="0"/>
        <w:spacing w:line="360" w:lineRule="exact"/>
        <w:jc w:val="left"/>
        <w:rPr>
          <w:rFonts w:asciiTheme="minorEastAsia" w:eastAsiaTheme="minorEastAsia" w:hAnsiTheme="minorEastAsia" w:cs="MicrosoftYaHei"/>
          <w:kern w:val="0"/>
          <w:szCs w:val="21"/>
        </w:rPr>
      </w:pPr>
    </w:p>
    <w:sectPr w:rsidR="0066010D" w:rsidRPr="00676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982" w:rsidRDefault="00F60982" w:rsidP="003C61FD">
      <w:r>
        <w:separator/>
      </w:r>
    </w:p>
  </w:endnote>
  <w:endnote w:type="continuationSeparator" w:id="0">
    <w:p w:rsidR="00F60982" w:rsidRDefault="00F60982" w:rsidP="003C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MicrosoftYaHei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982" w:rsidRDefault="00F60982" w:rsidP="003C61FD">
      <w:r>
        <w:separator/>
      </w:r>
    </w:p>
  </w:footnote>
  <w:footnote w:type="continuationSeparator" w:id="0">
    <w:p w:rsidR="00F60982" w:rsidRDefault="00F60982" w:rsidP="003C61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64"/>
    <w:rsid w:val="000B5D88"/>
    <w:rsid w:val="000E467B"/>
    <w:rsid w:val="000F4E12"/>
    <w:rsid w:val="00134A2D"/>
    <w:rsid w:val="00146CFE"/>
    <w:rsid w:val="002321A6"/>
    <w:rsid w:val="00237B4E"/>
    <w:rsid w:val="002957E4"/>
    <w:rsid w:val="002B4DEA"/>
    <w:rsid w:val="00300C28"/>
    <w:rsid w:val="00337342"/>
    <w:rsid w:val="003442B1"/>
    <w:rsid w:val="003728E5"/>
    <w:rsid w:val="003A4865"/>
    <w:rsid w:val="003C61FD"/>
    <w:rsid w:val="00410333"/>
    <w:rsid w:val="004B1A58"/>
    <w:rsid w:val="00521228"/>
    <w:rsid w:val="00531D5C"/>
    <w:rsid w:val="00563652"/>
    <w:rsid w:val="005B276B"/>
    <w:rsid w:val="005F2298"/>
    <w:rsid w:val="0066010D"/>
    <w:rsid w:val="006760A6"/>
    <w:rsid w:val="006827F0"/>
    <w:rsid w:val="006B6210"/>
    <w:rsid w:val="006E6B82"/>
    <w:rsid w:val="00775341"/>
    <w:rsid w:val="00836E16"/>
    <w:rsid w:val="00877274"/>
    <w:rsid w:val="008C43AB"/>
    <w:rsid w:val="009A4462"/>
    <w:rsid w:val="009B568C"/>
    <w:rsid w:val="009C1D28"/>
    <w:rsid w:val="00A424C6"/>
    <w:rsid w:val="00A67F3E"/>
    <w:rsid w:val="00AE167B"/>
    <w:rsid w:val="00B55738"/>
    <w:rsid w:val="00CD6676"/>
    <w:rsid w:val="00D05B40"/>
    <w:rsid w:val="00D16DB1"/>
    <w:rsid w:val="00D55449"/>
    <w:rsid w:val="00E53F8E"/>
    <w:rsid w:val="00ED3909"/>
    <w:rsid w:val="00F240B4"/>
    <w:rsid w:val="00F34AAA"/>
    <w:rsid w:val="00F60982"/>
    <w:rsid w:val="00FA4D9B"/>
    <w:rsid w:val="00FF2364"/>
    <w:rsid w:val="0F9735C4"/>
    <w:rsid w:val="1F824AA8"/>
    <w:rsid w:val="20DC2D5E"/>
    <w:rsid w:val="21682E54"/>
    <w:rsid w:val="2AAD44DE"/>
    <w:rsid w:val="2F1C26C0"/>
    <w:rsid w:val="3002304B"/>
    <w:rsid w:val="34CC4CB0"/>
    <w:rsid w:val="39CB4C28"/>
    <w:rsid w:val="3B7B6ACE"/>
    <w:rsid w:val="459F376C"/>
    <w:rsid w:val="49D01CA5"/>
    <w:rsid w:val="4D5C4D50"/>
    <w:rsid w:val="5069748C"/>
    <w:rsid w:val="58C90987"/>
    <w:rsid w:val="5FF26332"/>
    <w:rsid w:val="602B7A4B"/>
    <w:rsid w:val="609A511C"/>
    <w:rsid w:val="65F3390F"/>
    <w:rsid w:val="670378F6"/>
    <w:rsid w:val="684A13DE"/>
    <w:rsid w:val="74361D09"/>
    <w:rsid w:val="7496717E"/>
    <w:rsid w:val="758C6F68"/>
    <w:rsid w:val="776A69E2"/>
    <w:rsid w:val="7E652C93"/>
    <w:rsid w:val="7F82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81D772"/>
  <w15:docId w15:val="{A3463F7A-AEBF-49F4-B613-0270E1A7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</Words>
  <Characters>1151</Characters>
  <Application>Microsoft Office Word</Application>
  <DocSecurity>0</DocSecurity>
  <Lines>9</Lines>
  <Paragraphs>2</Paragraphs>
  <ScaleCrop>false</ScaleCrop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2020-07-02T09:03:00Z</cp:lastPrinted>
  <dcterms:created xsi:type="dcterms:W3CDTF">2020-03-12T08:04:00Z</dcterms:created>
  <dcterms:modified xsi:type="dcterms:W3CDTF">2020-07-10T02:08:00Z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2052-11.1.0.9584</vt:lpwstr>
  </property>
</Properties>
</file>